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media/rId53.png" ContentType="image/png"/>
  <Override PartName="/word/media/rId85.png" ContentType="image/png"/>
  <Override PartName="/word/media/rId98.png" ContentType="image/png"/>
  <Override PartName="/word/media/rId59.png" ContentType="image/png"/>
  <Override PartName="/word/media/rId66.png" ContentType="image/png"/>
  <Override PartName="/word/media/rId73.png" ContentType="image/png"/>
  <Override PartName="/word/media/rId40.png" ContentType="image/png"/>
  <Override PartName="/word/media/rId46.png" ContentType="image/png"/>
  <Override PartName="/word/media/rId34.png" ContentType="image/png"/>
  <Override PartName="/word/media/rId93.jpg" ContentType="image/jpeg"/>
  <Override PartName="/word/media/rId103.jpg" ContentType="image/jpeg"/>
  <Override PartName="/word/media/rId77.jpg" ContentType="image/jpeg"/>
  <Override PartName="/word/media/rId80.jpg" ContentType="image/jpeg"/>
  <Override PartName="/word/media/rId111.jpg" ContentType="image/jpeg"/>
  <Override PartName="/word/media/rId90.jpg" ContentType="image/jpeg"/>
  <Override PartName="/word/media/rId107.jpg" ContentType="image/jpeg"/>
  <Override PartName="/word/media/rId27.jpg" ContentType="image/jpe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accessibility-guide-for-pennlyon"/>
    <w:p>
      <w:pPr>
        <w:pStyle w:val="Heading1"/>
      </w:pPr>
      <w:r>
        <w:t xml:space="preserve">Accessibility Guide for Pennlyon</w:t>
      </w:r>
    </w:p>
    <w:bookmarkEnd w:id="21"/>
    <w:p>
      <w:hyperlink r:id="rId22">
        <w:r>
          <w:rPr>
            <w:rStyle w:val="Link"/>
          </w:rPr>
          <w:t xml:space="preserve">marjoriefeast@yahoo.co.uk</w:t>
        </w:r>
      </w:hyperlink>
      <w:r>
        <w:t xml:space="preserve">,</w:t>
      </w:r>
      <w:r>
        <w:t xml:space="preserve"> </w:t>
      </w:r>
      <w:hyperlink r:id="rId23">
        <w:r>
          <w:rPr>
            <w:rStyle w:val="Link"/>
          </w:rPr>
          <w:t xml:space="preserve">01527 893619,</w:t>
        </w:r>
      </w:hyperlink>
      <w:r>
        <w:t xml:space="preserve"> </w:t>
      </w:r>
      <w:hyperlink r:id="rId24">
        <w:r>
          <w:rPr>
            <w:rStyle w:val="Link"/>
          </w:rPr>
          <w:t xml:space="preserve">pennlyon.co.uk</w:t>
        </w:r>
      </w:hyperlink>
    </w:p>
    <w:p>
      <w:r>
        <w:rPr>
          <w:b/>
        </w:rPr>
        <w:t xml:space="preserve">Contact for accessibility enquiries: Mrs MC Feast</w:t>
      </w:r>
    </w:p>
    <w:p>
      <w:r>
        <w:drawing>
          <wp:inline>
            <wp:extent cx="5715000" cy="42672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print_full_width/public/IMG_2132.JPG?itok=QVFBFEU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Start w:id="28" w:name="welcome"/>
    <w:p>
      <w:pPr>
        <w:pStyle w:val="Heading3"/>
      </w:pPr>
      <w:r>
        <w:t xml:space="preserve">Welcome</w:t>
      </w:r>
    </w:p>
    <w:bookmarkEnd w:id="28"/>
    <w:p>
      <w:r>
        <w:t xml:space="preserve">Pennlyon is a beachside, end terrace, self-catering bungalow for 4, looking south over Porthcressa bay, in Hugh Town. It is close to all town facilities.</w:t>
      </w:r>
    </w:p>
    <w:bookmarkStart w:id="29" w:name="at-a-glance"/>
    <w:p>
      <w:pPr>
        <w:pStyle w:val="Heading2"/>
      </w:pPr>
      <w:r>
        <w:t xml:space="preserve">At a Glance</w:t>
      </w:r>
    </w:p>
    <w:bookmarkEnd w:id="29"/>
    <w:bookmarkStart w:id="35" w:name="level-access"/>
    <w:p>
      <w:pPr>
        <w:pStyle w:val="Heading3"/>
      </w:pPr>
      <w:r>
        <w:drawing>
          <wp:inline>
            <wp:extent cx="190500" cy="190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images/heading-icons-png/heading-icons-png-print/level-access_15x15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Level Access</w:t>
      </w:r>
    </w:p>
    <w:bookmarkEnd w:id="35"/>
    <w:p>
      <w:pPr>
        <w:pStyle w:val="Compact"/>
        <w:numPr>
          <w:numId w:val="2"/>
          <w:ilvl w:val="0"/>
        </w:numPr>
      </w:pPr>
      <w:r>
        <w:t xml:space="preserve">The main entrance has 3 steps. There is no lift and no ramp.</w:t>
      </w:r>
    </w:p>
    <w:p>
      <w:pPr>
        <w:numPr>
          <w:numId w:val="2"/>
          <w:ilvl w:val="0"/>
        </w:numPr>
      </w:pPr>
      <w:r>
        <w:t xml:space="preserve">There is level access from the main entrance to:</w:t>
      </w:r>
    </w:p>
    <w:p>
      <w:pPr>
        <w:pStyle w:val="Compact"/>
        <w:numPr>
          <w:numId w:val="3"/>
          <w:ilvl w:val="1"/>
        </w:numPr>
      </w:pPr>
      <w:r>
        <w:t xml:space="preserve">Lounge</w:t>
      </w:r>
    </w:p>
    <w:p>
      <w:pPr>
        <w:pStyle w:val="Compact"/>
        <w:numPr>
          <w:numId w:val="3"/>
          <w:ilvl w:val="1"/>
        </w:numPr>
      </w:pPr>
      <w:r>
        <w:t xml:space="preserve">Bathroom</w:t>
      </w:r>
    </w:p>
    <w:bookmarkStart w:id="41" w:name="access-with-steps"/>
    <w:p>
      <w:pPr>
        <w:pStyle w:val="Heading3"/>
      </w:pPr>
      <w:r>
        <w:drawing>
          <wp:inline>
            <wp:extent cx="203200" cy="2032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images/heading-icons-png/heading-icons-png-print/access-with-steps_22x22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Access with steps</w:t>
      </w:r>
    </w:p>
    <w:bookmarkEnd w:id="41"/>
    <w:p>
      <w:pPr>
        <w:numPr>
          <w:numId w:val="4"/>
          <w:ilvl w:val="0"/>
        </w:numPr>
      </w:pPr>
      <w:r>
        <w:t xml:space="preserve">There are steps from the main entrance to:</w:t>
      </w:r>
    </w:p>
    <w:p>
      <w:pPr>
        <w:pStyle w:val="Compact"/>
        <w:numPr>
          <w:numId w:val="5"/>
          <w:ilvl w:val="1"/>
        </w:numPr>
      </w:pPr>
      <w:r>
        <w:t xml:space="preserve">Pennlyon</w:t>
      </w:r>
    </w:p>
    <w:bookmarkStart w:id="47" w:name="level-access-bedrooms"/>
    <w:p>
      <w:pPr>
        <w:pStyle w:val="Heading3"/>
      </w:pPr>
      <w:r>
        <w:drawing>
          <wp:inline>
            <wp:extent cx="228600" cy="2286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images/heading-icons-png/heading-icons-png-print/level-access-bedrooms_25x25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Level access bedrooms</w:t>
      </w:r>
    </w:p>
    <w:bookmarkEnd w:id="47"/>
    <w:p>
      <w:pPr>
        <w:pStyle w:val="Compact"/>
        <w:numPr>
          <w:numId w:val="6"/>
          <w:ilvl w:val="0"/>
        </w:numPr>
      </w:pPr>
      <w:r>
        <w:t xml:space="preserve">The route to the bedroom is 750mm wide, or more.</w:t>
      </w:r>
    </w:p>
    <w:p>
      <w:pPr>
        <w:pStyle w:val="Compact"/>
        <w:numPr>
          <w:numId w:val="6"/>
          <w:ilvl w:val="0"/>
        </w:numPr>
      </w:pPr>
      <w:r>
        <w:t xml:space="preserve">The bedroom door is 750mm wide, or more.</w:t>
      </w:r>
    </w:p>
    <w:bookmarkStart w:id="48" w:name="getting-here"/>
    <w:p>
      <w:pPr>
        <w:pStyle w:val="Heading2"/>
      </w:pPr>
      <w:r>
        <w:t xml:space="preserve">Getting here</w:t>
      </w:r>
    </w:p>
    <w:bookmarkEnd w:id="48"/>
    <w:p>
      <w:r>
        <w:t xml:space="preserve">Pennlyon, 1 Little Porth</w:t>
      </w:r>
      <w:r>
        <w:br w:type="textWrapping"/>
      </w:r>
      <w:r>
        <w:t xml:space="preserve">Hugh Town</w:t>
      </w:r>
      <w:r>
        <w:br w:type="textWrapping"/>
      </w:r>
      <w:r>
        <w:t xml:space="preserve">St Mary's, Isles Of Scilly</w:t>
      </w:r>
      <w:r>
        <w:br w:type="textWrapping"/>
      </w:r>
      <w:r>
        <w:t xml:space="preserve">TR21 0JG</w:t>
      </w:r>
      <w:r>
        <w:br w:type="textWrapping"/>
      </w:r>
    </w:p>
    <w:bookmarkStart w:id="54" w:name="travel-by-public-transport"/>
    <w:p>
      <w:pPr>
        <w:pStyle w:val="Heading4"/>
      </w:pPr>
      <w:r>
        <w:drawing>
          <wp:inline>
            <wp:extent cx="139700" cy="190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Archive/Layer-1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Travel by public transport</w:t>
      </w:r>
    </w:p>
    <w:bookmarkEnd w:id="54"/>
    <w:p>
      <w:pPr>
        <w:pStyle w:val="Compact"/>
        <w:numPr>
          <w:numId w:val="8"/>
          <w:ilvl w:val="0"/>
        </w:numPr>
      </w:pPr>
      <w:r>
        <w:t xml:space="preserve">You can get to Pennlyon by boat or ferry.</w:t>
      </w:r>
    </w:p>
    <w:p>
      <w:pPr>
        <w:pStyle w:val="Compact"/>
        <w:numPr>
          <w:numId w:val="8"/>
          <w:ilvl w:val="0"/>
        </w:numPr>
      </w:pPr>
      <w:r>
        <w:t xml:space="preserve">The nearest port is St Mary's. The port is 1 miles / 1.6 km from Pennlyon.</w:t>
      </w:r>
    </w:p>
    <w:bookmarkStart w:id="60" w:name="parking"/>
    <w:p>
      <w:pPr>
        <w:pStyle w:val="Heading4"/>
      </w:pPr>
      <w:r>
        <w:drawing>
          <wp:inline>
            <wp:extent cx="177800" cy="2032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Archive/Layer-3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Parking</w:t>
      </w:r>
    </w:p>
    <w:bookmarkEnd w:id="60"/>
    <w:p>
      <w:pPr>
        <w:pStyle w:val="Compact"/>
        <w:numPr>
          <w:numId w:val="9"/>
          <w:ilvl w:val="0"/>
        </w:numPr>
      </w:pPr>
      <w:r>
        <w:t xml:space="preserve">We have a car park. The parking is less than 50 metres from the main entrance. Parking is free.</w:t>
      </w:r>
    </w:p>
    <w:p>
      <w:pPr>
        <w:pStyle w:val="Compact"/>
        <w:numPr>
          <w:numId w:val="9"/>
          <w:ilvl w:val="0"/>
        </w:numPr>
      </w:pPr>
      <w:r>
        <w:t xml:space="preserve">From the parking to the main entrance, there are 3 steps. There is no ramp and no lift.</w:t>
      </w:r>
    </w:p>
    <w:bookmarkStart w:id="61" w:name="arrival"/>
    <w:p>
      <w:pPr>
        <w:pStyle w:val="Heading2"/>
      </w:pPr>
      <w:r>
        <w:t xml:space="preserve">Arrival</w:t>
      </w:r>
    </w:p>
    <w:bookmarkEnd w:id="61"/>
    <w:bookmarkStart w:id="67" w:name="main-entrance"/>
    <w:p>
      <w:pPr>
        <w:pStyle w:val="Heading4"/>
      </w:pPr>
      <w:r>
        <w:drawing>
          <wp:inline>
            <wp:extent cx="203200" cy="1651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Archive/Layer-6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651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Main entrance</w:t>
      </w:r>
    </w:p>
    <w:bookmarkEnd w:id="67"/>
    <w:p>
      <w:pPr>
        <w:pStyle w:val="Compact"/>
        <w:numPr>
          <w:numId w:val="10"/>
          <w:ilvl w:val="0"/>
        </w:numPr>
      </w:pPr>
      <w:r>
        <w:t xml:space="preserve">The main door is side hung and manual.</w:t>
      </w:r>
    </w:p>
    <w:p>
      <w:pPr>
        <w:pStyle w:val="Compact"/>
        <w:numPr>
          <w:numId w:val="10"/>
          <w:ilvl w:val="0"/>
        </w:numPr>
      </w:pPr>
      <w:r>
        <w:t xml:space="preserve">The door is 830mm wide.</w:t>
      </w:r>
    </w:p>
    <w:p>
      <w:pPr>
        <w:pStyle w:val="Compact"/>
        <w:numPr>
          <w:numId w:val="10"/>
          <w:ilvl w:val="0"/>
        </w:numPr>
      </w:pPr>
      <w:r>
        <w:t xml:space="preserve">The main entrance has 3 steps.</w:t>
      </w:r>
    </w:p>
    <w:bookmarkStart w:id="68" w:name="getting-around-inside"/>
    <w:p>
      <w:pPr>
        <w:pStyle w:val="Heading2"/>
      </w:pPr>
      <w:r>
        <w:t xml:space="preserve">Getting around inside</w:t>
      </w:r>
    </w:p>
    <w:bookmarkEnd w:id="68"/>
    <w:bookmarkStart w:id="74" w:name="bedrooms"/>
    <w:p>
      <w:pPr>
        <w:pStyle w:val="Heading4"/>
      </w:pPr>
      <w:r>
        <w:drawing>
          <wp:inline>
            <wp:extent cx="177800" cy="2032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Archive/Layer-9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Bedrooms</w:t>
      </w:r>
    </w:p>
    <w:bookmarkEnd w:id="74"/>
    <w:p>
      <w:pPr>
        <w:pStyle w:val="Compact"/>
        <w:numPr>
          <w:numId w:val="11"/>
          <w:ilvl w:val="0"/>
        </w:numPr>
      </w:pPr>
      <w:r>
        <w:t xml:space="preserve">All bedrooms have windows.</w:t>
      </w:r>
    </w:p>
    <w:p>
      <w:pPr>
        <w:pStyle w:val="Compact"/>
        <w:numPr>
          <w:numId w:val="11"/>
          <w:ilvl w:val="0"/>
        </w:numPr>
      </w:pPr>
      <w:r>
        <w:t xml:space="preserve">Bedrooms have ceiling lights, bedside lamps, desk or table lamps and natural daylight.</w:t>
      </w:r>
    </w:p>
    <w:p>
      <w:pPr>
        <w:pStyle w:val="Compact"/>
        <w:numPr>
          <w:numId w:val="11"/>
          <w:ilvl w:val="0"/>
        </w:numPr>
      </w:pPr>
      <w:r>
        <w:t xml:space="preserve">Lights are LED and energy saving. All bedrooms are non-smoking.</w:t>
      </w:r>
    </w:p>
    <w:p>
      <w:pPr>
        <w:pStyle w:val="Compact"/>
        <w:numPr>
          <w:numId w:val="11"/>
          <w:ilvl w:val="0"/>
        </w:numPr>
      </w:pPr>
      <w:r>
        <w:t xml:space="preserve">All bedrooms have fitted carpets.</w:t>
      </w:r>
    </w:p>
    <w:p>
      <w:pPr>
        <w:pStyle w:val="Compact"/>
        <w:numPr>
          <w:numId w:val="11"/>
          <w:ilvl w:val="0"/>
        </w:numPr>
      </w:pPr>
      <w:r>
        <w:t xml:space="preserve">The direction of transfer onto the toilet is to the front only.</w:t>
      </w:r>
    </w:p>
    <w:p>
      <w:r>
        <w:drawing>
          <wp:inline>
            <wp:extent cx="61722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2120.JPEG?itok=7Cy7GYbX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Twin Bedroom</w:t>
      </w:r>
    </w:p>
    <w:p>
      <w:r>
        <w:drawing>
          <wp:inline>
            <wp:extent cx="58674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2121.JPEG?itok=eQBbAXJE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Double Bedroom</w:t>
      </w:r>
    </w:p>
    <w:bookmarkStart w:id="86" w:name="self-catering-kitchen"/>
    <w:p>
      <w:pPr>
        <w:pStyle w:val="Heading4"/>
      </w:pPr>
      <w:r>
        <w:drawing>
          <wp:inline>
            <wp:extent cx="139700" cy="2032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Archive/Layer-1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Self catering kitchen</w:t>
      </w:r>
    </w:p>
    <w:bookmarkEnd w:id="86"/>
    <w:bookmarkStart w:id="87" w:name="kitchen"/>
    <w:p>
      <w:pPr>
        <w:pStyle w:val="Heading4"/>
      </w:pPr>
      <w:r>
        <w:t xml:space="preserve">Kitchen</w:t>
      </w:r>
    </w:p>
    <w:bookmarkEnd w:id="87"/>
    <w:p>
      <w:pPr>
        <w:pStyle w:val="Compact"/>
        <w:numPr>
          <w:numId w:val="12"/>
          <w:ilvl w:val="0"/>
        </w:numPr>
      </w:pPr>
      <w:r>
        <w:t xml:space="preserve">We have a separate kitchen and dining room. From the main entrance to the kitchen, there is level access.</w:t>
      </w:r>
    </w:p>
    <w:p>
      <w:pPr>
        <w:pStyle w:val="Compact"/>
        <w:numPr>
          <w:numId w:val="12"/>
          <w:ilvl w:val="0"/>
        </w:numPr>
      </w:pPr>
      <w:r>
        <w:t xml:space="preserve">The route is 830mm wide, or more.</w:t>
      </w:r>
    </w:p>
    <w:p>
      <w:pPr>
        <w:pStyle w:val="Compact"/>
        <w:numPr>
          <w:numId w:val="12"/>
          <w:ilvl w:val="0"/>
        </w:numPr>
      </w:pPr>
      <w:r>
        <w:t xml:space="preserve">From the main entrance to the dining room, there is level access. The route is 760mm wide, or more. The door is 750mm wide.</w:t>
      </w:r>
    </w:p>
    <w:p>
      <w:r>
        <w:drawing>
          <wp:inline>
            <wp:extent cx="25273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3951.jpg?itok=83Z4pXjx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Dining Room</w:t>
      </w:r>
    </w:p>
    <w:p>
      <w:r>
        <w:drawing>
          <wp:inline>
            <wp:extent cx="33147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2115.JPG?itok=1oDJibPE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Kitchen</w:t>
      </w:r>
    </w:p>
    <w:bookmarkStart w:id="99" w:name="lounge"/>
    <w:p>
      <w:pPr>
        <w:pStyle w:val="Heading4"/>
      </w:pPr>
      <w:r>
        <w:drawing>
          <wp:inline>
            <wp:extent cx="190500" cy="190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://www.accessibilityguides.org/sites/all/themes/accessibility_theme/Archive/Layer-16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Lounge</w:t>
      </w:r>
    </w:p>
    <w:bookmarkEnd w:id="99"/>
    <w:bookmarkStart w:id="100" w:name="lounge-1"/>
    <w:p>
      <w:pPr>
        <w:pStyle w:val="Heading4"/>
      </w:pPr>
      <w:r>
        <w:t xml:space="preserve">Lounge</w:t>
      </w:r>
    </w:p>
    <w:bookmarkEnd w:id="100"/>
    <w:p>
      <w:pPr>
        <w:pStyle w:val="Compact"/>
        <w:numPr>
          <w:numId w:val="13"/>
          <w:ilvl w:val="0"/>
        </w:numPr>
      </w:pPr>
      <w:r>
        <w:t xml:space="preserve">From the main entrance to the lounge, there is level access. The route is 760mm wide, or more. The door is 750mm wide.</w:t>
      </w:r>
    </w:p>
    <w:p>
      <w:r>
        <w:drawing>
          <wp:inline>
            <wp:extent cx="18542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2116.JPG?itok=Jpt2CsFV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Lounge</w:t>
      </w:r>
    </w:p>
    <w:bookmarkStart w:id="104" w:name="first-floor-leisure-room"/>
    <w:p>
      <w:pPr>
        <w:pStyle w:val="Heading4"/>
      </w:pPr>
      <w:r>
        <w:t xml:space="preserve">First Floor Leisure Room</w:t>
      </w:r>
    </w:p>
    <w:bookmarkEnd w:id="104"/>
    <w:p>
      <w:r>
        <w:drawing>
          <wp:inline>
            <wp:extent cx="32766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3952.jpg?itok=RSgv73W7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First Floor Leisure Room</w:t>
      </w:r>
    </w:p>
    <w:bookmarkStart w:id="108" w:name="bathroom"/>
    <w:p>
      <w:pPr>
        <w:pStyle w:val="Heading4"/>
      </w:pPr>
      <w:r>
        <w:t xml:space="preserve">Bathroom</w:t>
      </w:r>
    </w:p>
    <w:bookmarkEnd w:id="108"/>
    <w:p>
      <w:pPr>
        <w:pStyle w:val="Compact"/>
        <w:numPr>
          <w:numId w:val="14"/>
          <w:ilvl w:val="0"/>
        </w:numPr>
      </w:pPr>
      <w:r>
        <w:t xml:space="preserve">From the main entrance to this area, there is level access. The route is 530mm wide, or more.</w:t>
      </w:r>
    </w:p>
    <w:p>
      <w:pPr>
        <w:pStyle w:val="Compact"/>
        <w:numPr>
          <w:numId w:val="14"/>
          <w:ilvl w:val="0"/>
        </w:numPr>
      </w:pPr>
      <w:r>
        <w:t xml:space="preserve">The door is 530mm wide.</w:t>
      </w:r>
    </w:p>
    <w:p>
      <w:r>
        <w:drawing>
          <wp:inline>
            <wp:extent cx="5727700" cy="2476500"/>
            <wp:effectExtent b="0" l="0" r="0" t="0"/>
            <wp:docPr descr="" id="1" name="Picture"/>
            <a:graphic>
              <a:graphicData uri="http://schemas.openxmlformats.org/drawingml/2006/picture">
                <pic:pic>
                  <pic:nvPicPr>
                    <pic:cNvPr descr="https://www.accessibilityguides.org/sites/default/files/styles/guide-images/public/IMG_2122.JPEG?itok=QLtS-Izv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br w:type="textWrapping"/>
      </w:r>
      <w:r>
        <w:t xml:space="preserve"> </w:t>
      </w:r>
      <w:r>
        <w:t xml:space="preserve">Bathroom - the only one in the property.</w:t>
      </w:r>
    </w:p>
    <w:bookmarkStart w:id="112" w:name="getting-around-outside"/>
    <w:p>
      <w:pPr>
        <w:pStyle w:val="Heading2"/>
      </w:pPr>
      <w:r>
        <w:t xml:space="preserve">Getting around outside</w:t>
      </w:r>
    </w:p>
    <w:bookmarkEnd w:id="112"/>
    <w:bookmarkStart w:id="113" w:name="pennlyon"/>
    <w:p>
      <w:pPr>
        <w:pStyle w:val="Heading4"/>
      </w:pPr>
      <w:r>
        <w:t xml:space="preserve">Pennlyon</w:t>
      </w:r>
    </w:p>
    <w:bookmarkEnd w:id="113"/>
    <w:p>
      <w:pPr>
        <w:pStyle w:val="Compact"/>
        <w:numPr>
          <w:numId w:val="15"/>
          <w:ilvl w:val="0"/>
        </w:numPr>
      </w:pPr>
      <w:r>
        <w:t xml:space="preserve">From the main entrance to the area, there are 3 steps.</w:t>
      </w:r>
    </w:p>
    <w:bookmarkStart w:id="114" w:name="customer-care-support"/>
    <w:p>
      <w:pPr>
        <w:pStyle w:val="Heading2"/>
      </w:pPr>
      <w:r>
        <w:t xml:space="preserve">Customer care support</w:t>
      </w:r>
    </w:p>
    <w:bookmarkEnd w:id="114"/>
    <w:p>
      <w:r>
        <w:pict>
          <v:rect style="width:0;height:1.5pt" o:hralign="center" o:hrstd="t" o:hr="t"/>
        </w:pict>
      </w:r>
    </w:p>
    <w:p>
      <w:r>
        <w:t xml:space="preserve">Guide last updated: 18 March 2019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numbering.xml><?xml version="1.0" encoding="utf-8"?>
<w:numbering xmlns:w="http://schemas.openxmlformats.org/wordprocessingml/2006/main">
  <w:abstractNum w:abstractNumId="0">
    <w:nsid w:val="10ea7f02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2">
    <w:nsid w:val="30ff46ba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pPr>
      <w:spacing w:before="180" w:after="180"/>
    </w:pPr>
  </w:style>
  <w:style w:type="paragraph" w:styleId="Compact">
    <w:name w:val="Compact"/>
    <w:basedOn w:val="Normal"/>
    <w:qFormat/>
    <w:pPr>
      <w:spacing w:before="36" w:after="36"/>
    </w:pPr>
  </w:style>
  <w:style w:type="paragraph" w:styleId="Title">
    <w:name w:val="Title"/>
    <w:basedOn w:val="Normal"/>
    <w:next w:val="Normal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uthors">
    <w:name w:val="Authors"/>
    <w:next w:val="Normal"/>
    <w:qFormat/>
    <w:pPr>
      <w:keepNext/>
      <w:keepLines/>
      <w:jc w:val="center"/>
    </w:pPr>
  </w:style>
  <w:style w:type="paragraph" w:styleId="Date">
    <w:name w:val="Date"/>
    <w:next w:val="Normal"/>
    <w:qFormat/>
    <w:pPr>
      <w:keepNext/>
      <w:keepLines/>
      <w:jc w:val="center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BlockQuote">
    <w:name w:val="Block Quote"/>
    <w:basedOn w:val="Normal"/>
    <w:next w:val="Normal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styleId="Definition">
    <w:name w:val="Definition"/>
    <w:basedOn w:val="Normal"/>
  </w:style>
  <w:style w:type="paragraph" w:styleId="BodyText">
    <w:name w:val="Body Text"/>
    <w:basedOn w:val="Normal"/>
    <w:link w:val="BodyTextChar"/>
    <w:pPr>
      <w:spacing w:after="120"/>
    </w:pPr>
  </w:style>
  <w:style w:type="paragraph" w:styleId="TableCaption">
    <w:name w:val="Table Caption"/>
    <w:basedOn w:val="Normal"/>
    <w:link w:val="BodyTextChar"/>
    <w:pPr>
      <w:spacing w:before="0" w:after="120"/>
    </w:pPr>
    <w:rPr>
      <w:i/>
    </w:rPr>
  </w:style>
  <w:style w:type="paragraph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RegionMarkerTok">
    <w:name w:val="RegionMarkerTok"/>
    <w:basedOn w:val="VerbatimChar"/>
    <w:rPr/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image" Id="rId53" Target="media/rId53.png" /><Relationship Type="http://schemas.openxmlformats.org/officeDocument/2006/relationships/image" Id="rId85" Target="media/rId85.png" /><Relationship Type="http://schemas.openxmlformats.org/officeDocument/2006/relationships/image" Id="rId98" Target="media/rId98.png" /><Relationship Type="http://schemas.openxmlformats.org/officeDocument/2006/relationships/image" Id="rId59" Target="media/rId59.png" /><Relationship Type="http://schemas.openxmlformats.org/officeDocument/2006/relationships/image" Id="rId66" Target="media/rId66.png" /><Relationship Type="http://schemas.openxmlformats.org/officeDocument/2006/relationships/image" Id="rId73" Target="media/rId73.png" /><Relationship Type="http://schemas.openxmlformats.org/officeDocument/2006/relationships/image" Id="rId40" Target="media/rId40.png" /><Relationship Type="http://schemas.openxmlformats.org/officeDocument/2006/relationships/image" Id="rId46" Target="media/rId46.png" /><Relationship Type="http://schemas.openxmlformats.org/officeDocument/2006/relationships/image" Id="rId34" Target="media/rId34.png" /><Relationship Type="http://schemas.openxmlformats.org/officeDocument/2006/relationships/image" Id="rId93" Target="media/rId93.jpg" /><Relationship Type="http://schemas.openxmlformats.org/officeDocument/2006/relationships/image" Id="rId103" Target="media/rId103.jpg" /><Relationship Type="http://schemas.openxmlformats.org/officeDocument/2006/relationships/image" Id="rId77" Target="media/rId77.jpg" /><Relationship Type="http://schemas.openxmlformats.org/officeDocument/2006/relationships/image" Id="rId80" Target="media/rId80.jpg" /><Relationship Type="http://schemas.openxmlformats.org/officeDocument/2006/relationships/image" Id="rId111" Target="media/rId111.jpg" /><Relationship Type="http://schemas.openxmlformats.org/officeDocument/2006/relationships/image" Id="rId90" Target="media/rId90.jpg" /><Relationship Type="http://schemas.openxmlformats.org/officeDocument/2006/relationships/image" Id="rId107" Target="media/rId107.jpg" /><Relationship Type="http://schemas.openxmlformats.org/officeDocument/2006/relationships/image" Id="rId27" Target="media/rId27.jpg" /><Relationship Type="http://schemas.openxmlformats.org/officeDocument/2006/relationships/hyperlink" Id="rId22" Target="mailto:marjoriefeast@yahoo.co.uk" TargetMode="External" /><Relationship Type="http://schemas.openxmlformats.org/officeDocument/2006/relationships/hyperlink" Id="rId24" Target="pennlyon.co.uk" TargetMode="External" /><Relationship Type="http://schemas.openxmlformats.org/officeDocument/2006/relationships/hyperlink" Id="rId23" Target="tel:01527%20893619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2" Target="mailto:marjoriefeast@yahoo.co.uk" TargetMode="External" /><Relationship Type="http://schemas.openxmlformats.org/officeDocument/2006/relationships/hyperlink" Id="rId24" Target="pennlyon.co.uk" TargetMode="External" /><Relationship Type="http://schemas.openxmlformats.org/officeDocument/2006/relationships/hyperlink" Id="rId23" Target="tel:01527%20893619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</cp:coreProperties>
</file>